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3EC2" w:rsidRDefault="005D6CFA" w:rsidP="00D966F6">
      <w:pPr>
        <w:jc w:val="center"/>
        <w:rPr>
          <w:b/>
          <w:sz w:val="36"/>
          <w:szCs w:val="36"/>
        </w:rPr>
      </w:pPr>
      <w:r w:rsidRPr="00D966F6">
        <w:rPr>
          <w:b/>
          <w:sz w:val="36"/>
          <w:szCs w:val="36"/>
        </w:rPr>
        <w:t>QUE FAIRE EN CAS DE COVID (</w:t>
      </w:r>
      <w:r w:rsidR="00AB161C">
        <w:rPr>
          <w:b/>
          <w:sz w:val="36"/>
          <w:szCs w:val="36"/>
        </w:rPr>
        <w:t>1</w:t>
      </w:r>
      <w:r w:rsidR="00AB161C" w:rsidRPr="00AB161C">
        <w:rPr>
          <w:b/>
          <w:sz w:val="36"/>
          <w:szCs w:val="36"/>
          <w:vertAlign w:val="superscript"/>
        </w:rPr>
        <w:t>er</w:t>
      </w:r>
      <w:r w:rsidR="00AB161C">
        <w:rPr>
          <w:b/>
          <w:sz w:val="36"/>
          <w:szCs w:val="36"/>
        </w:rPr>
        <w:t xml:space="preserve"> mars</w:t>
      </w:r>
      <w:r w:rsidRPr="00D966F6">
        <w:rPr>
          <w:b/>
          <w:sz w:val="36"/>
          <w:szCs w:val="36"/>
        </w:rPr>
        <w:t xml:space="preserve"> 2021)</w:t>
      </w:r>
    </w:p>
    <w:p w:rsidR="00AB161C" w:rsidRPr="003C5A1A" w:rsidRDefault="00AB161C" w:rsidP="00D966F6">
      <w:pPr>
        <w:jc w:val="center"/>
        <w:rPr>
          <w:sz w:val="20"/>
          <w:szCs w:val="20"/>
        </w:rPr>
      </w:pPr>
      <w:r w:rsidRPr="00D36354">
        <w:rPr>
          <w:rFonts w:ascii="Helvetica" w:hAnsi="Helvetica" w:cs="Helvetica"/>
          <w:color w:val="000000"/>
          <w:sz w:val="20"/>
          <w:szCs w:val="20"/>
          <w:highlight w:val="yellow"/>
          <w:shd w:val="clear" w:color="auto" w:fill="FFFFFF"/>
        </w:rPr>
        <w:t xml:space="preserve">Pour les cas </w:t>
      </w:r>
      <w:proofErr w:type="spellStart"/>
      <w:r w:rsidRPr="00D36354">
        <w:rPr>
          <w:rFonts w:ascii="Helvetica" w:hAnsi="Helvetica" w:cs="Helvetica"/>
          <w:color w:val="000000"/>
          <w:sz w:val="20"/>
          <w:szCs w:val="20"/>
          <w:highlight w:val="yellow"/>
          <w:shd w:val="clear" w:color="auto" w:fill="FFFFFF"/>
        </w:rPr>
        <w:t>covid</w:t>
      </w:r>
      <w:proofErr w:type="spellEnd"/>
      <w:r w:rsidRPr="00D36354">
        <w:rPr>
          <w:rFonts w:ascii="Helvetica" w:hAnsi="Helvetica" w:cs="Helvetica"/>
          <w:color w:val="000000"/>
          <w:sz w:val="20"/>
          <w:szCs w:val="20"/>
          <w:highlight w:val="yellow"/>
          <w:shd w:val="clear" w:color="auto" w:fill="FFFFFF"/>
        </w:rPr>
        <w:t xml:space="preserve"> confirmés, quel que soit le virus : </w:t>
      </w:r>
      <w:r w:rsidR="00D36354">
        <w:rPr>
          <w:rFonts w:ascii="Helvetica" w:hAnsi="Helvetica" w:cs="Helvetica"/>
          <w:color w:val="000000"/>
          <w:sz w:val="20"/>
          <w:szCs w:val="20"/>
          <w:highlight w:val="yellow"/>
          <w:shd w:val="clear" w:color="auto" w:fill="FFFFFF"/>
        </w:rPr>
        <w:t>l</w:t>
      </w:r>
      <w:r w:rsidRPr="00D36354">
        <w:rPr>
          <w:rFonts w:ascii="Helvetica" w:hAnsi="Helvetica" w:cs="Helvetica"/>
          <w:color w:val="000000"/>
          <w:sz w:val="20"/>
          <w:szCs w:val="20"/>
          <w:highlight w:val="yellow"/>
          <w:shd w:val="clear" w:color="auto" w:fill="FFFFFF"/>
        </w:rPr>
        <w:t>’éviction est portée à 10 jours plein</w:t>
      </w:r>
      <w:r w:rsidR="004207E9" w:rsidRPr="00D36354">
        <w:rPr>
          <w:rFonts w:ascii="Helvetica" w:hAnsi="Helvetica" w:cs="Helvetica"/>
          <w:color w:val="000000"/>
          <w:sz w:val="20"/>
          <w:szCs w:val="20"/>
          <w:highlight w:val="yellow"/>
          <w:shd w:val="clear" w:color="auto" w:fill="FFFFFF"/>
        </w:rPr>
        <w:t>s</w:t>
      </w:r>
      <w:r w:rsidRPr="00D36354">
        <w:rPr>
          <w:rFonts w:ascii="Helvetica" w:hAnsi="Helvetica" w:cs="Helvetica"/>
          <w:color w:val="000000"/>
          <w:sz w:val="20"/>
          <w:szCs w:val="20"/>
          <w:highlight w:val="yellow"/>
          <w:shd w:val="clear" w:color="auto" w:fill="FFFFFF"/>
        </w:rPr>
        <w:t xml:space="preserve"> à compter du début des symptômes ou de la réalisation du test si le sujet n’est pas symptomatique. Le retour sur les établissements est possible au 11ème jour en l’absence de symptômes</w:t>
      </w:r>
      <w:r w:rsidR="00F57669">
        <w:rPr>
          <w:rFonts w:ascii="Helvetica" w:hAnsi="Helvetica" w:cs="Helvetica"/>
          <w:color w:val="000000"/>
          <w:sz w:val="20"/>
          <w:szCs w:val="20"/>
          <w:highlight w:val="yellow"/>
          <w:shd w:val="clear" w:color="auto" w:fill="FFFFFF"/>
        </w:rPr>
        <w:t>.</w:t>
      </w:r>
      <w:bookmarkStart w:id="0" w:name="_GoBack"/>
      <w:bookmarkEnd w:id="0"/>
    </w:p>
    <w:tbl>
      <w:tblPr>
        <w:tblStyle w:val="Grilledutableau"/>
        <w:tblW w:w="0" w:type="auto"/>
        <w:tblLook w:val="04A0" w:firstRow="1" w:lastRow="0" w:firstColumn="1" w:lastColumn="0" w:noHBand="0" w:noVBand="1"/>
      </w:tblPr>
      <w:tblGrid>
        <w:gridCol w:w="4957"/>
        <w:gridCol w:w="5103"/>
        <w:gridCol w:w="5328"/>
      </w:tblGrid>
      <w:tr w:rsidR="002B70BD" w:rsidRPr="00D966F6" w:rsidTr="001B2050">
        <w:tc>
          <w:tcPr>
            <w:tcW w:w="15388" w:type="dxa"/>
            <w:gridSpan w:val="3"/>
          </w:tcPr>
          <w:p w:rsidR="00D966F6" w:rsidRDefault="00D966F6" w:rsidP="00D966F6">
            <w:pPr>
              <w:jc w:val="center"/>
              <w:rPr>
                <w:b/>
                <w:sz w:val="32"/>
                <w:szCs w:val="32"/>
              </w:rPr>
            </w:pPr>
          </w:p>
          <w:p w:rsidR="002B70BD" w:rsidRPr="00D966F6" w:rsidRDefault="002B70BD" w:rsidP="00D966F6">
            <w:pPr>
              <w:jc w:val="center"/>
              <w:rPr>
                <w:b/>
                <w:sz w:val="32"/>
                <w:szCs w:val="32"/>
              </w:rPr>
            </w:pPr>
            <w:r w:rsidRPr="00D966F6">
              <w:rPr>
                <w:b/>
                <w:sz w:val="32"/>
                <w:szCs w:val="32"/>
              </w:rPr>
              <w:t>MATERNELLE</w:t>
            </w:r>
          </w:p>
          <w:p w:rsidR="002B70BD" w:rsidRPr="00D966F6" w:rsidRDefault="002B70BD" w:rsidP="00D966F6">
            <w:pPr>
              <w:jc w:val="center"/>
              <w:rPr>
                <w:b/>
                <w:sz w:val="32"/>
                <w:szCs w:val="32"/>
              </w:rPr>
            </w:pPr>
          </w:p>
        </w:tc>
      </w:tr>
      <w:tr w:rsidR="00E23EC2" w:rsidRPr="00D966F6" w:rsidTr="00D966F6">
        <w:tc>
          <w:tcPr>
            <w:tcW w:w="4957" w:type="dxa"/>
          </w:tcPr>
          <w:p w:rsidR="00D966F6" w:rsidRDefault="00D966F6" w:rsidP="00D966F6">
            <w:pPr>
              <w:jc w:val="center"/>
              <w:rPr>
                <w:b/>
              </w:rPr>
            </w:pPr>
          </w:p>
          <w:p w:rsidR="00E23EC2" w:rsidRPr="00D966F6" w:rsidRDefault="00E23EC2" w:rsidP="00D966F6">
            <w:pPr>
              <w:jc w:val="center"/>
              <w:rPr>
                <w:b/>
              </w:rPr>
            </w:pPr>
            <w:r w:rsidRPr="00D966F6">
              <w:rPr>
                <w:b/>
              </w:rPr>
              <w:t>CAS CONTACT SANS SYMPTOMES</w:t>
            </w:r>
          </w:p>
          <w:p w:rsidR="00E23EC2" w:rsidRPr="00D966F6" w:rsidRDefault="00E23EC2" w:rsidP="00D966F6">
            <w:pPr>
              <w:jc w:val="center"/>
              <w:rPr>
                <w:b/>
              </w:rPr>
            </w:pPr>
          </w:p>
        </w:tc>
        <w:tc>
          <w:tcPr>
            <w:tcW w:w="5103" w:type="dxa"/>
          </w:tcPr>
          <w:p w:rsidR="00D966F6" w:rsidRDefault="00D966F6" w:rsidP="00D966F6">
            <w:pPr>
              <w:jc w:val="center"/>
              <w:rPr>
                <w:b/>
              </w:rPr>
            </w:pPr>
          </w:p>
          <w:p w:rsidR="00E23EC2" w:rsidRPr="00D966F6" w:rsidRDefault="00E23EC2" w:rsidP="00D966F6">
            <w:pPr>
              <w:jc w:val="center"/>
              <w:rPr>
                <w:b/>
              </w:rPr>
            </w:pPr>
            <w:r w:rsidRPr="00D966F6">
              <w:rPr>
                <w:b/>
              </w:rPr>
              <w:t>SYMPTOMES</w:t>
            </w:r>
          </w:p>
          <w:p w:rsidR="00E23EC2" w:rsidRPr="00D966F6" w:rsidRDefault="00E23EC2" w:rsidP="00D966F6">
            <w:pPr>
              <w:jc w:val="center"/>
              <w:rPr>
                <w:b/>
              </w:rPr>
            </w:pPr>
          </w:p>
        </w:tc>
        <w:tc>
          <w:tcPr>
            <w:tcW w:w="5328" w:type="dxa"/>
          </w:tcPr>
          <w:p w:rsidR="00D966F6" w:rsidRDefault="00D966F6" w:rsidP="00D966F6">
            <w:pPr>
              <w:jc w:val="center"/>
              <w:rPr>
                <w:b/>
              </w:rPr>
            </w:pPr>
          </w:p>
          <w:p w:rsidR="00E23EC2" w:rsidRPr="00D966F6" w:rsidRDefault="00E23EC2" w:rsidP="00D966F6">
            <w:pPr>
              <w:jc w:val="center"/>
              <w:rPr>
                <w:b/>
              </w:rPr>
            </w:pPr>
            <w:r w:rsidRPr="00D966F6">
              <w:rPr>
                <w:b/>
              </w:rPr>
              <w:t>CAS CONFIRME</w:t>
            </w:r>
          </w:p>
        </w:tc>
      </w:tr>
      <w:tr w:rsidR="00E23EC2" w:rsidTr="00D966F6">
        <w:tc>
          <w:tcPr>
            <w:tcW w:w="4957" w:type="dxa"/>
          </w:tcPr>
          <w:p w:rsidR="002B70BD" w:rsidRDefault="00E23EC2" w:rsidP="00E23EC2">
            <w:r>
              <w:t>Rester à la maison</w:t>
            </w:r>
          </w:p>
          <w:p w:rsidR="002B70BD" w:rsidRDefault="002B70BD" w:rsidP="00E23EC2">
            <w:r>
              <w:t xml:space="preserve">Prévenir la directrice </w:t>
            </w:r>
          </w:p>
          <w:p w:rsidR="00B919D3" w:rsidRDefault="00B919D3" w:rsidP="00E23EC2">
            <w:r>
              <w:t>Consulter un médecin</w:t>
            </w:r>
          </w:p>
          <w:p w:rsidR="00E23EC2" w:rsidRDefault="002B70BD" w:rsidP="00E23EC2">
            <w:r>
              <w:t>R</w:t>
            </w:r>
            <w:r w:rsidR="00E23EC2">
              <w:t>e</w:t>
            </w:r>
            <w:r>
              <w:t>tour</w:t>
            </w:r>
            <w:r w:rsidR="00E23EC2">
              <w:t xml:space="preserve"> à l’école 7 jours après le dernier contact avec le cas confirmé </w:t>
            </w:r>
            <w:r>
              <w:t>si pas de symptômes</w:t>
            </w:r>
          </w:p>
          <w:p w:rsidR="00E23EC2" w:rsidRDefault="00E23EC2"/>
        </w:tc>
        <w:tc>
          <w:tcPr>
            <w:tcW w:w="5103" w:type="dxa"/>
          </w:tcPr>
          <w:p w:rsidR="002B70BD" w:rsidRDefault="00E23EC2" w:rsidP="00E23EC2">
            <w:r>
              <w:t>Rester à la maison</w:t>
            </w:r>
          </w:p>
          <w:p w:rsidR="002B70BD" w:rsidRDefault="002B70BD" w:rsidP="002B70BD">
            <w:r>
              <w:t xml:space="preserve">Prévenir la directrice </w:t>
            </w:r>
          </w:p>
          <w:p w:rsidR="002B70BD" w:rsidRDefault="002B70BD" w:rsidP="00E23EC2">
            <w:r>
              <w:t>C</w:t>
            </w:r>
            <w:r w:rsidR="00E23EC2">
              <w:t>onsulter un médecin</w:t>
            </w:r>
          </w:p>
          <w:p w:rsidR="00E23EC2" w:rsidRDefault="002B70BD" w:rsidP="00E23EC2">
            <w:r>
              <w:t>Retour</w:t>
            </w:r>
            <w:r w:rsidR="00E23EC2">
              <w:t xml:space="preserve"> à l’école </w:t>
            </w:r>
            <w:r w:rsidR="00AB161C" w:rsidRPr="00AB161C">
              <w:rPr>
                <w:highlight w:val="yellow"/>
              </w:rPr>
              <w:t>11</w:t>
            </w:r>
            <w:r w:rsidR="00E23EC2">
              <w:t xml:space="preserve"> jours après </w:t>
            </w:r>
            <w:r>
              <w:t xml:space="preserve">la disparition des </w:t>
            </w:r>
            <w:r w:rsidR="00E23EC2">
              <w:t xml:space="preserve">symptômes </w:t>
            </w:r>
          </w:p>
          <w:p w:rsidR="00E23EC2" w:rsidRDefault="00E23EC2"/>
        </w:tc>
        <w:tc>
          <w:tcPr>
            <w:tcW w:w="5328" w:type="dxa"/>
          </w:tcPr>
          <w:p w:rsidR="00E23EC2" w:rsidRDefault="00E23EC2" w:rsidP="00E23EC2">
            <w:r>
              <w:t>Rester à la maison</w:t>
            </w:r>
          </w:p>
          <w:p w:rsidR="002B70BD" w:rsidRDefault="002B70BD" w:rsidP="002B70BD">
            <w:r>
              <w:t xml:space="preserve">Prévenir la directrice </w:t>
            </w:r>
          </w:p>
          <w:p w:rsidR="00E23EC2" w:rsidRDefault="00E23EC2" w:rsidP="00E23EC2">
            <w:r>
              <w:t xml:space="preserve">Consulter un médecin </w:t>
            </w:r>
          </w:p>
          <w:p w:rsidR="00E23EC2" w:rsidRDefault="00E23EC2" w:rsidP="00E23EC2">
            <w:r>
              <w:t xml:space="preserve">Retour à l’école au plus tôt </w:t>
            </w:r>
            <w:r w:rsidR="00AB161C" w:rsidRPr="00AB161C">
              <w:rPr>
                <w:highlight w:val="yellow"/>
              </w:rPr>
              <w:t>11</w:t>
            </w:r>
            <w:r>
              <w:t xml:space="preserve"> jours après le test ou après le</w:t>
            </w:r>
            <w:r w:rsidR="00C31C07">
              <w:t>s</w:t>
            </w:r>
            <w:r>
              <w:t xml:space="preserve"> symptômes </w:t>
            </w:r>
          </w:p>
          <w:p w:rsidR="002B70BD" w:rsidRDefault="002B70BD" w:rsidP="00E23EC2">
            <w:r>
              <w:t xml:space="preserve">La directrice </w:t>
            </w:r>
            <w:r w:rsidR="00B919D3">
              <w:t xml:space="preserve">de l’école </w:t>
            </w:r>
            <w:r>
              <w:t>dresse la liste des cas contacts et la transmets à l’ARS</w:t>
            </w:r>
            <w:r w:rsidR="00B919D3">
              <w:t xml:space="preserve"> par l’intermédiaire du médecin scolaire. </w:t>
            </w:r>
          </w:p>
        </w:tc>
      </w:tr>
      <w:tr w:rsidR="002B70BD" w:rsidRPr="00D966F6" w:rsidTr="00D85894">
        <w:tc>
          <w:tcPr>
            <w:tcW w:w="15388" w:type="dxa"/>
            <w:gridSpan w:val="3"/>
          </w:tcPr>
          <w:p w:rsidR="00D966F6" w:rsidRDefault="00D966F6" w:rsidP="00D966F6">
            <w:pPr>
              <w:jc w:val="center"/>
              <w:rPr>
                <w:b/>
                <w:sz w:val="32"/>
                <w:szCs w:val="32"/>
              </w:rPr>
            </w:pPr>
          </w:p>
          <w:p w:rsidR="002B70BD" w:rsidRPr="00D966F6" w:rsidRDefault="002B70BD" w:rsidP="00D966F6">
            <w:pPr>
              <w:jc w:val="center"/>
              <w:rPr>
                <w:b/>
                <w:sz w:val="32"/>
                <w:szCs w:val="32"/>
              </w:rPr>
            </w:pPr>
            <w:r w:rsidRPr="00D966F6">
              <w:rPr>
                <w:b/>
                <w:sz w:val="32"/>
                <w:szCs w:val="32"/>
              </w:rPr>
              <w:t>ELEMENTAIRE</w:t>
            </w:r>
          </w:p>
          <w:p w:rsidR="002B70BD" w:rsidRPr="00D966F6" w:rsidRDefault="002B70BD" w:rsidP="00D966F6">
            <w:pPr>
              <w:jc w:val="center"/>
              <w:rPr>
                <w:b/>
                <w:sz w:val="32"/>
                <w:szCs w:val="32"/>
              </w:rPr>
            </w:pPr>
          </w:p>
        </w:tc>
      </w:tr>
      <w:tr w:rsidR="00E23EC2" w:rsidRPr="00D966F6" w:rsidTr="00D966F6">
        <w:tc>
          <w:tcPr>
            <w:tcW w:w="4957" w:type="dxa"/>
          </w:tcPr>
          <w:p w:rsidR="00D966F6" w:rsidRDefault="00D966F6" w:rsidP="00D966F6">
            <w:pPr>
              <w:jc w:val="center"/>
              <w:rPr>
                <w:b/>
              </w:rPr>
            </w:pPr>
          </w:p>
          <w:p w:rsidR="00E23EC2" w:rsidRPr="00D966F6" w:rsidRDefault="00E23EC2" w:rsidP="00D966F6">
            <w:pPr>
              <w:jc w:val="center"/>
              <w:rPr>
                <w:b/>
              </w:rPr>
            </w:pPr>
            <w:r w:rsidRPr="00D966F6">
              <w:rPr>
                <w:b/>
              </w:rPr>
              <w:t>CAS CONTACT SANS SYMPTOMES</w:t>
            </w:r>
          </w:p>
          <w:p w:rsidR="00E23EC2" w:rsidRPr="00D966F6" w:rsidRDefault="00E23EC2" w:rsidP="00D966F6">
            <w:pPr>
              <w:jc w:val="center"/>
              <w:rPr>
                <w:b/>
              </w:rPr>
            </w:pPr>
          </w:p>
        </w:tc>
        <w:tc>
          <w:tcPr>
            <w:tcW w:w="5103" w:type="dxa"/>
          </w:tcPr>
          <w:p w:rsidR="00D966F6" w:rsidRDefault="00D966F6" w:rsidP="00D966F6">
            <w:pPr>
              <w:jc w:val="center"/>
              <w:rPr>
                <w:b/>
              </w:rPr>
            </w:pPr>
          </w:p>
          <w:p w:rsidR="00E23EC2" w:rsidRPr="00D966F6" w:rsidRDefault="00E23EC2" w:rsidP="00D966F6">
            <w:pPr>
              <w:jc w:val="center"/>
              <w:rPr>
                <w:b/>
              </w:rPr>
            </w:pPr>
            <w:r w:rsidRPr="00D966F6">
              <w:rPr>
                <w:b/>
              </w:rPr>
              <w:t>SYMPTOMES</w:t>
            </w:r>
          </w:p>
          <w:p w:rsidR="00E23EC2" w:rsidRPr="00D966F6" w:rsidRDefault="00E23EC2" w:rsidP="00D966F6">
            <w:pPr>
              <w:jc w:val="center"/>
              <w:rPr>
                <w:b/>
              </w:rPr>
            </w:pPr>
          </w:p>
        </w:tc>
        <w:tc>
          <w:tcPr>
            <w:tcW w:w="5328" w:type="dxa"/>
          </w:tcPr>
          <w:p w:rsidR="00D966F6" w:rsidRDefault="00D966F6" w:rsidP="00D966F6">
            <w:pPr>
              <w:jc w:val="center"/>
              <w:rPr>
                <w:b/>
              </w:rPr>
            </w:pPr>
          </w:p>
          <w:p w:rsidR="00E23EC2" w:rsidRPr="00D966F6" w:rsidRDefault="002B70BD" w:rsidP="00D966F6">
            <w:pPr>
              <w:jc w:val="center"/>
              <w:rPr>
                <w:b/>
              </w:rPr>
            </w:pPr>
            <w:r w:rsidRPr="00D966F6">
              <w:rPr>
                <w:b/>
              </w:rPr>
              <w:t>CAS CONFIRME</w:t>
            </w:r>
          </w:p>
        </w:tc>
      </w:tr>
      <w:tr w:rsidR="00E23EC2" w:rsidTr="00D966F6">
        <w:tc>
          <w:tcPr>
            <w:tcW w:w="4957" w:type="dxa"/>
          </w:tcPr>
          <w:p w:rsidR="002B70BD" w:rsidRDefault="00E23EC2" w:rsidP="00E23EC2">
            <w:r>
              <w:t>Rester à la maison</w:t>
            </w:r>
          </w:p>
          <w:p w:rsidR="002B70BD" w:rsidRDefault="002B70BD" w:rsidP="002B70BD">
            <w:r>
              <w:t xml:space="preserve">Prévenir la directrice </w:t>
            </w:r>
          </w:p>
          <w:p w:rsidR="002B70BD" w:rsidRDefault="002B70BD" w:rsidP="00E23EC2">
            <w:r>
              <w:t>C</w:t>
            </w:r>
            <w:r w:rsidR="00E23EC2">
              <w:t>onsulter un médecin</w:t>
            </w:r>
          </w:p>
          <w:p w:rsidR="002B70BD" w:rsidRDefault="002B70BD" w:rsidP="00E23EC2">
            <w:r>
              <w:t>F</w:t>
            </w:r>
            <w:r w:rsidR="00E23EC2">
              <w:t>aire un test 7 jours après le dernier contact</w:t>
            </w:r>
            <w:r>
              <w:t xml:space="preserve"> avec le cas confirmé</w:t>
            </w:r>
            <w:r w:rsidR="00227B00">
              <w:t xml:space="preserve"> </w:t>
            </w:r>
          </w:p>
          <w:p w:rsidR="001D3A9F" w:rsidRDefault="001D3A9F" w:rsidP="00E23EC2">
            <w:r>
              <w:t xml:space="preserve">Retour à l’école si test négatif </w:t>
            </w:r>
          </w:p>
          <w:p w:rsidR="00E23EC2" w:rsidRDefault="00E23EC2" w:rsidP="001D3A9F"/>
        </w:tc>
        <w:tc>
          <w:tcPr>
            <w:tcW w:w="5103" w:type="dxa"/>
          </w:tcPr>
          <w:p w:rsidR="002B70BD" w:rsidRDefault="00E23EC2" w:rsidP="00E23EC2">
            <w:r>
              <w:t xml:space="preserve">Rester à la maison, </w:t>
            </w:r>
          </w:p>
          <w:p w:rsidR="002B70BD" w:rsidRDefault="002B70BD" w:rsidP="002B70BD">
            <w:r>
              <w:t xml:space="preserve">Prévenir la directrice </w:t>
            </w:r>
          </w:p>
          <w:p w:rsidR="002B70BD" w:rsidRDefault="002B70BD" w:rsidP="00E23EC2">
            <w:r>
              <w:t>C</w:t>
            </w:r>
            <w:r w:rsidR="00E23EC2">
              <w:t>onsulter un médecin</w:t>
            </w:r>
          </w:p>
          <w:p w:rsidR="002B70BD" w:rsidRDefault="002B70BD" w:rsidP="00E23EC2">
            <w:r>
              <w:t>F</w:t>
            </w:r>
            <w:r w:rsidR="00E23EC2">
              <w:t>aire un test</w:t>
            </w:r>
          </w:p>
          <w:p w:rsidR="00C31C07" w:rsidRDefault="002B70BD" w:rsidP="00E23EC2">
            <w:r>
              <w:t>Retour</w:t>
            </w:r>
            <w:r w:rsidR="00E23EC2">
              <w:t xml:space="preserve"> à l’école </w:t>
            </w:r>
            <w:r w:rsidR="00D36354" w:rsidRPr="00D36354">
              <w:rPr>
                <w:highlight w:val="yellow"/>
              </w:rPr>
              <w:t>11</w:t>
            </w:r>
            <w:r w:rsidR="00D36354">
              <w:t xml:space="preserve"> </w:t>
            </w:r>
            <w:r w:rsidR="00E23EC2">
              <w:t xml:space="preserve">jours après </w:t>
            </w:r>
            <w:r w:rsidR="00B919D3">
              <w:t xml:space="preserve">la </w:t>
            </w:r>
            <w:r w:rsidR="00C31C07">
              <w:t xml:space="preserve">disparition </w:t>
            </w:r>
            <w:r w:rsidR="00E23EC2">
              <w:t>de</w:t>
            </w:r>
            <w:r w:rsidR="00C31C07">
              <w:t>s</w:t>
            </w:r>
            <w:r w:rsidR="00E23EC2">
              <w:t xml:space="preserve"> symptômes</w:t>
            </w:r>
          </w:p>
          <w:p w:rsidR="00E23EC2" w:rsidRDefault="00E23EC2" w:rsidP="00227B00"/>
        </w:tc>
        <w:tc>
          <w:tcPr>
            <w:tcW w:w="5328" w:type="dxa"/>
          </w:tcPr>
          <w:p w:rsidR="00E23EC2" w:rsidRDefault="002B70BD" w:rsidP="00E23EC2">
            <w:r>
              <w:t xml:space="preserve">Rester à la maison </w:t>
            </w:r>
          </w:p>
          <w:p w:rsidR="002B70BD" w:rsidRDefault="002B70BD" w:rsidP="002B70BD">
            <w:r>
              <w:t xml:space="preserve">Prévenir la directrice </w:t>
            </w:r>
          </w:p>
          <w:p w:rsidR="002B70BD" w:rsidRDefault="002B70BD" w:rsidP="00E23EC2">
            <w:r>
              <w:t xml:space="preserve">Consulter un médecin </w:t>
            </w:r>
          </w:p>
          <w:p w:rsidR="002B70BD" w:rsidRDefault="002B70BD" w:rsidP="002B70BD">
            <w:r>
              <w:t xml:space="preserve">Retour à l’école au plus tôt </w:t>
            </w:r>
            <w:r w:rsidR="00D36354" w:rsidRPr="00D36354">
              <w:rPr>
                <w:highlight w:val="yellow"/>
              </w:rPr>
              <w:t>11</w:t>
            </w:r>
            <w:r>
              <w:t xml:space="preserve"> jours après le test ou après </w:t>
            </w:r>
            <w:r w:rsidR="00C31C07">
              <w:t>les</w:t>
            </w:r>
            <w:r>
              <w:t xml:space="preserve"> symptômes </w:t>
            </w:r>
          </w:p>
          <w:p w:rsidR="002B70BD" w:rsidRDefault="002B70BD" w:rsidP="002B70BD">
            <w:r>
              <w:t xml:space="preserve">La directrice </w:t>
            </w:r>
            <w:r w:rsidR="00B919D3">
              <w:t xml:space="preserve">de l’école </w:t>
            </w:r>
            <w:r>
              <w:t>dresse la liste des cas contacts et la transmets à l’ARS</w:t>
            </w:r>
            <w:r w:rsidR="00B919D3">
              <w:t xml:space="preserve"> par l’intermédiaire du médecin scolaire. </w:t>
            </w:r>
          </w:p>
        </w:tc>
      </w:tr>
    </w:tbl>
    <w:p w:rsidR="0064348D" w:rsidRDefault="0064348D" w:rsidP="00F57669">
      <w:pPr>
        <w:spacing w:after="0"/>
      </w:pPr>
    </w:p>
    <w:p w:rsidR="001E5E24" w:rsidRDefault="00B919D3">
      <w:r>
        <w:t xml:space="preserve">Le nombre d’élèves « cas confirmé », et la présence de variant(s) dans une classe, peuvent modifier ces protocoles. </w:t>
      </w:r>
      <w:r w:rsidR="001E5E24">
        <w:t>Une attestation sur l’honneur est obligatoire à chaque retour d’élève absent pour un seul des cas ci-dessus</w:t>
      </w:r>
      <w:r w:rsidR="00F72EE2">
        <w:t xml:space="preserve"> (voir PJ du mail envoyé le </w:t>
      </w:r>
      <w:r w:rsidR="0099129C">
        <w:t>5 février 2021)</w:t>
      </w:r>
      <w:r w:rsidR="001E5E24">
        <w:t xml:space="preserve"> </w:t>
      </w:r>
    </w:p>
    <w:sectPr w:rsidR="001E5E24" w:rsidSect="005D6CF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CFA"/>
    <w:rsid w:val="000759D1"/>
    <w:rsid w:val="001D3A9F"/>
    <w:rsid w:val="001E5E24"/>
    <w:rsid w:val="00227B00"/>
    <w:rsid w:val="002B70BD"/>
    <w:rsid w:val="003C5A1A"/>
    <w:rsid w:val="004207E9"/>
    <w:rsid w:val="00576930"/>
    <w:rsid w:val="005D6CFA"/>
    <w:rsid w:val="0064348D"/>
    <w:rsid w:val="00787624"/>
    <w:rsid w:val="00830031"/>
    <w:rsid w:val="0099129C"/>
    <w:rsid w:val="00AB161C"/>
    <w:rsid w:val="00B919D3"/>
    <w:rsid w:val="00C31C07"/>
    <w:rsid w:val="00CB7985"/>
    <w:rsid w:val="00D36354"/>
    <w:rsid w:val="00D966F6"/>
    <w:rsid w:val="00E23EC2"/>
    <w:rsid w:val="00F57669"/>
    <w:rsid w:val="00F72E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AD813"/>
  <w15:chartTrackingRefBased/>
  <w15:docId w15:val="{9A791F59-DE63-423E-9B1A-0543370FC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5769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176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Pages>
  <Words>286</Words>
  <Characters>1573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AUGER</dc:creator>
  <cp:keywords/>
  <dc:description/>
  <cp:lastModifiedBy>Aline AUGER</cp:lastModifiedBy>
  <cp:revision>17</cp:revision>
  <dcterms:created xsi:type="dcterms:W3CDTF">2021-02-21T16:01:00Z</dcterms:created>
  <dcterms:modified xsi:type="dcterms:W3CDTF">2021-03-01T09:27:00Z</dcterms:modified>
</cp:coreProperties>
</file>